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2" w:rsidRDefault="00E87FC2" w:rsidP="00E87FC2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E87FC2" w:rsidRDefault="00E87FC2" w:rsidP="00E87FC2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E87FC2" w:rsidRDefault="00E87FC2" w:rsidP="00E87FC2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 xml:space="preserve">ІЛКІВСЬКА СІЛЬСЬКА РАДА </w:t>
      </w:r>
    </w:p>
    <w:p w:rsidR="00E87FC2" w:rsidRDefault="00E87FC2" w:rsidP="00E87FC2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87FC2" w:rsidRDefault="00E87FC2" w:rsidP="00E87FC2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87FC2" w:rsidRDefault="00E87FC2" w:rsidP="00E87FC2">
      <w:pPr>
        <w:rPr>
          <w:rFonts w:ascii="Times New Roman CYR" w:hAnsi="Times New Roman CYR" w:cs="Times New Roman CYR"/>
          <w:sz w:val="28"/>
          <w:szCs w:val="28"/>
        </w:rPr>
      </w:pPr>
    </w:p>
    <w:p w:rsidR="00E87FC2" w:rsidRPr="00C85004" w:rsidRDefault="00E87FC2" w:rsidP="00E87FC2">
      <w:pPr>
        <w:rPr>
          <w:rFonts w:ascii="Times New Roman CYR" w:hAnsi="Times New Roman CYR" w:cs="Times New Roman CYR"/>
          <w:b/>
          <w:sz w:val="28"/>
          <w:szCs w:val="28"/>
        </w:rPr>
      </w:pPr>
      <w:r w:rsidRPr="00C85004">
        <w:rPr>
          <w:rFonts w:ascii="Times New Roman CYR" w:hAnsi="Times New Roman CYR" w:cs="Times New Roman CYR"/>
          <w:b/>
          <w:sz w:val="28"/>
          <w:szCs w:val="28"/>
        </w:rPr>
        <w:t>28 квітня 2021 року № 17</w:t>
      </w:r>
    </w:p>
    <w:p w:rsidR="00E87FC2" w:rsidRPr="00C85004" w:rsidRDefault="00E87FC2" w:rsidP="00E87FC2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C85004">
        <w:rPr>
          <w:rFonts w:ascii="Times New Roman CYR" w:hAnsi="Times New Roman CYR" w:cs="Times New Roman CYR"/>
          <w:b/>
          <w:sz w:val="28"/>
          <w:szCs w:val="28"/>
        </w:rPr>
        <w:t>село Білки</w:t>
      </w:r>
    </w:p>
    <w:p w:rsidR="00E87FC2" w:rsidRDefault="00E87FC2" w:rsidP="00E87FC2">
      <w:pPr>
        <w:jc w:val="center"/>
        <w:rPr>
          <w:b/>
          <w:i/>
          <w:sz w:val="28"/>
        </w:rPr>
      </w:pPr>
    </w:p>
    <w:p w:rsidR="00E87FC2" w:rsidRDefault="00E87FC2" w:rsidP="00E87FC2">
      <w:pPr>
        <w:jc w:val="center"/>
        <w:rPr>
          <w:b/>
          <w:i/>
          <w:sz w:val="28"/>
        </w:rPr>
      </w:pPr>
    </w:p>
    <w:p w:rsidR="00E87FC2" w:rsidRDefault="00E87FC2" w:rsidP="00E87FC2">
      <w:pPr>
        <w:rPr>
          <w:b/>
          <w:i/>
          <w:sz w:val="28"/>
        </w:rPr>
      </w:pPr>
      <w:r>
        <w:rPr>
          <w:b/>
          <w:i/>
          <w:sz w:val="28"/>
        </w:rPr>
        <w:t xml:space="preserve"> Про  надання дозволу на вчинення </w:t>
      </w:r>
    </w:p>
    <w:p w:rsidR="00E87FC2" w:rsidRDefault="00E87FC2" w:rsidP="00E87FC2">
      <w:pPr>
        <w:tabs>
          <w:tab w:val="left" w:pos="1280"/>
          <w:tab w:val="left" w:pos="2580"/>
          <w:tab w:val="center" w:pos="4677"/>
        </w:tabs>
        <w:rPr>
          <w:b/>
          <w:i/>
          <w:sz w:val="28"/>
        </w:rPr>
      </w:pPr>
      <w:r>
        <w:rPr>
          <w:b/>
          <w:i/>
          <w:sz w:val="28"/>
        </w:rPr>
        <w:t>правочину щодо нерухомого майна</w:t>
      </w:r>
    </w:p>
    <w:p w:rsidR="00E87FC2" w:rsidRDefault="00E87FC2" w:rsidP="00E87FC2">
      <w:pPr>
        <w:tabs>
          <w:tab w:val="left" w:pos="1280"/>
        </w:tabs>
        <w:jc w:val="both"/>
        <w:rPr>
          <w:i/>
          <w:sz w:val="28"/>
        </w:rPr>
      </w:pPr>
    </w:p>
    <w:p w:rsidR="00E87FC2" w:rsidRDefault="00E87FC2" w:rsidP="00E87FC2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szCs w:val="28"/>
        </w:rPr>
        <w:t xml:space="preserve">Відповідно до п. 20 ч. 4 статті 42 Закону України «Про місцеве самоврядування в Україні»,  пунктів 2, 3, 4 статті 177 Сімейного кодексу України, </w:t>
      </w:r>
      <w:r>
        <w:rPr>
          <w:sz w:val="28"/>
        </w:rPr>
        <w:t>статей 17 і 18 Закону України «Про охорону дитинства»,</w:t>
      </w:r>
      <w:r>
        <w:rPr>
          <w:sz w:val="28"/>
          <w:szCs w:val="28"/>
        </w:rPr>
        <w:t xml:space="preserve"> статті 12 Закону України «Про основи соціального захисту бездомних громадян і безпритульних дітей»,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беручи до уваги </w:t>
      </w:r>
      <w:r>
        <w:rPr>
          <w:sz w:val="28"/>
        </w:rPr>
        <w:t>протокольне рішення комісії з питань захисту прав дитини від</w:t>
      </w:r>
      <w:r>
        <w:rPr>
          <w:b/>
          <w:color w:val="FF0000"/>
          <w:sz w:val="28"/>
        </w:rPr>
        <w:t xml:space="preserve"> </w:t>
      </w:r>
      <w:r>
        <w:rPr>
          <w:color w:val="000000"/>
          <w:sz w:val="28"/>
        </w:rPr>
        <w:t>12.04.2021 р. №1</w:t>
      </w:r>
      <w:r>
        <w:rPr>
          <w:sz w:val="28"/>
        </w:rPr>
        <w:t>, р</w:t>
      </w:r>
      <w:r>
        <w:rPr>
          <w:sz w:val="28"/>
          <w:szCs w:val="28"/>
        </w:rPr>
        <w:t>озглянувши заяву гр.</w:t>
      </w:r>
      <w:r>
        <w:rPr>
          <w:sz w:val="28"/>
        </w:rPr>
        <w:t xml:space="preserve"> </w:t>
      </w:r>
      <w:r w:rsidR="00BE11CD">
        <w:rPr>
          <w:sz w:val="28"/>
        </w:rPr>
        <w:t>……..</w:t>
      </w:r>
      <w:r>
        <w:rPr>
          <w:sz w:val="28"/>
        </w:rPr>
        <w:t xml:space="preserve">, виконавчий комітет </w:t>
      </w:r>
      <w:proofErr w:type="spellStart"/>
      <w:r>
        <w:rPr>
          <w:sz w:val="28"/>
        </w:rPr>
        <w:t>Білківської</w:t>
      </w:r>
      <w:proofErr w:type="spellEnd"/>
      <w:r>
        <w:rPr>
          <w:sz w:val="28"/>
        </w:rPr>
        <w:t xml:space="preserve"> сільської ради </w:t>
      </w:r>
      <w:r>
        <w:rPr>
          <w:b/>
          <w:sz w:val="28"/>
        </w:rPr>
        <w:t>вирішив</w:t>
      </w:r>
      <w:r>
        <w:rPr>
          <w:sz w:val="28"/>
        </w:rPr>
        <w:t>:</w:t>
      </w:r>
    </w:p>
    <w:p w:rsidR="00E87FC2" w:rsidRDefault="00E87FC2" w:rsidP="007C2E5D">
      <w:pPr>
        <w:numPr>
          <w:ilvl w:val="0"/>
          <w:numId w:val="1"/>
        </w:numPr>
        <w:tabs>
          <w:tab w:val="left" w:pos="1280"/>
        </w:tabs>
        <w:ind w:left="0" w:right="4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BE11CD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</w:t>
      </w:r>
      <w:r w:rsidR="00BE11CD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року народження, мешканці с.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E11CD">
        <w:rPr>
          <w:sz w:val="28"/>
          <w:szCs w:val="28"/>
        </w:rPr>
        <w:t>вул</w:t>
      </w:r>
      <w:proofErr w:type="spellEnd"/>
      <w:r w:rsidR="00BE11CD">
        <w:rPr>
          <w:sz w:val="28"/>
          <w:szCs w:val="28"/>
        </w:rPr>
        <w:t>………..</w:t>
      </w:r>
      <w:r>
        <w:rPr>
          <w:sz w:val="28"/>
          <w:szCs w:val="28"/>
        </w:rPr>
        <w:t xml:space="preserve">.щодо укладення на користь </w:t>
      </w:r>
      <w:r w:rsidR="00BE11CD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</w:t>
      </w:r>
      <w:r w:rsidR="00BE11CD">
        <w:rPr>
          <w:sz w:val="28"/>
          <w:szCs w:val="28"/>
        </w:rPr>
        <w:t>………</w:t>
      </w:r>
      <w:r>
        <w:rPr>
          <w:sz w:val="28"/>
          <w:szCs w:val="28"/>
        </w:rPr>
        <w:t xml:space="preserve"> року народження, жительки с.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BE11CD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договору дарування житлового будинку, розташованого за адресою с.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BE11CD">
        <w:rPr>
          <w:sz w:val="28"/>
          <w:szCs w:val="28"/>
        </w:rPr>
        <w:t>……..</w:t>
      </w:r>
      <w:r>
        <w:rPr>
          <w:sz w:val="28"/>
          <w:szCs w:val="28"/>
        </w:rPr>
        <w:t>, право користування яким мають малолітні</w:t>
      </w:r>
      <w:r>
        <w:rPr>
          <w:b/>
          <w:color w:val="FF0000"/>
          <w:sz w:val="28"/>
          <w:szCs w:val="28"/>
        </w:rPr>
        <w:t xml:space="preserve"> </w:t>
      </w:r>
      <w:r w:rsidR="00BE11CD">
        <w:rPr>
          <w:color w:val="000000"/>
          <w:sz w:val="28"/>
          <w:szCs w:val="28"/>
        </w:rPr>
        <w:t>…………</w:t>
      </w:r>
      <w:r>
        <w:rPr>
          <w:color w:val="000000"/>
          <w:sz w:val="28"/>
          <w:szCs w:val="28"/>
        </w:rPr>
        <w:t xml:space="preserve">, </w:t>
      </w:r>
      <w:r w:rsidR="00BE11CD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 xml:space="preserve"> року народження та </w:t>
      </w:r>
      <w:r w:rsidR="00BE11CD">
        <w:rPr>
          <w:color w:val="000000"/>
          <w:sz w:val="28"/>
          <w:szCs w:val="28"/>
        </w:rPr>
        <w:t>………..</w:t>
      </w:r>
      <w:r>
        <w:rPr>
          <w:color w:val="000000"/>
          <w:sz w:val="28"/>
          <w:szCs w:val="28"/>
        </w:rPr>
        <w:t xml:space="preserve">, </w:t>
      </w:r>
      <w:r w:rsidR="00BE11CD">
        <w:rPr>
          <w:color w:val="000000"/>
          <w:sz w:val="28"/>
          <w:szCs w:val="28"/>
        </w:rPr>
        <w:t>……….</w:t>
      </w:r>
      <w:r>
        <w:rPr>
          <w:color w:val="000000"/>
          <w:sz w:val="28"/>
          <w:szCs w:val="28"/>
        </w:rPr>
        <w:t xml:space="preserve"> року народження. Будинок належить </w:t>
      </w:r>
      <w:r w:rsidR="00BE11CD">
        <w:rPr>
          <w:sz w:val="28"/>
          <w:szCs w:val="28"/>
        </w:rPr>
        <w:t>……..</w:t>
      </w:r>
      <w:r>
        <w:rPr>
          <w:sz w:val="28"/>
          <w:szCs w:val="28"/>
        </w:rPr>
        <w:t xml:space="preserve"> згідно Витягу з Державного реєстру речових прав на нерухоме майно про реєстрацію права власності №195031906 від 26.12.2019 р.</w:t>
      </w:r>
    </w:p>
    <w:p w:rsidR="00E87FC2" w:rsidRDefault="00E87FC2" w:rsidP="00E87FC2">
      <w:pPr>
        <w:tabs>
          <w:tab w:val="left" w:pos="96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виконанням цього рішення покласти на начальника   служби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 Сочка Г.П.</w:t>
      </w:r>
    </w:p>
    <w:p w:rsidR="00E87FC2" w:rsidRDefault="00E87FC2" w:rsidP="00E87FC2">
      <w:pPr>
        <w:tabs>
          <w:tab w:val="left" w:pos="1280"/>
        </w:tabs>
        <w:ind w:right="480"/>
        <w:jc w:val="both"/>
        <w:rPr>
          <w:sz w:val="28"/>
        </w:rPr>
      </w:pPr>
    </w:p>
    <w:p w:rsidR="00E87FC2" w:rsidRDefault="00E87FC2" w:rsidP="00E87FC2">
      <w:pPr>
        <w:rPr>
          <w:rFonts w:ascii="Times New Roman CYR" w:hAnsi="Times New Roman CYR" w:cs="Times New Roman CYR"/>
          <w:sz w:val="28"/>
          <w:szCs w:val="28"/>
        </w:rPr>
      </w:pPr>
    </w:p>
    <w:p w:rsidR="00E87FC2" w:rsidRDefault="00E87FC2" w:rsidP="00E87FC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Сільський голова                                          Василь ЗЕЙКАН                                                                                </w:t>
      </w:r>
    </w:p>
    <w:p w:rsidR="00E87FC2" w:rsidRDefault="00E87FC2" w:rsidP="00E87FC2">
      <w:pPr>
        <w:ind w:left="567"/>
        <w:jc w:val="center"/>
        <w:rPr>
          <w:i/>
        </w:rPr>
      </w:pPr>
      <w:r>
        <w:rPr>
          <w:i/>
        </w:rPr>
        <w:t xml:space="preserve">                                    </w:t>
      </w:r>
    </w:p>
    <w:p w:rsidR="00FB44D8" w:rsidRDefault="00BE11CD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64"/>
    <w:multiLevelType w:val="hybridMultilevel"/>
    <w:tmpl w:val="585A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C2"/>
    <w:rsid w:val="002B5937"/>
    <w:rsid w:val="00367ADC"/>
    <w:rsid w:val="007C2E5D"/>
    <w:rsid w:val="00854D60"/>
    <w:rsid w:val="00A71F94"/>
    <w:rsid w:val="00BE11CD"/>
    <w:rsid w:val="00D16D68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6</cp:revision>
  <dcterms:created xsi:type="dcterms:W3CDTF">2021-05-13T10:26:00Z</dcterms:created>
  <dcterms:modified xsi:type="dcterms:W3CDTF">2021-05-13T11:15:00Z</dcterms:modified>
</cp:coreProperties>
</file>